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99" w:rsidRPr="00D0192A" w:rsidRDefault="00860F99" w:rsidP="00860F99">
      <w:pPr>
        <w:jc w:val="center"/>
        <w:rPr>
          <w:rFonts w:ascii="HGS創英角ﾎﾟｯﾌﾟ体" w:eastAsia="HGS創英角ﾎﾟｯﾌﾟ体" w:hAnsi="HGS創英角ﾎﾟｯﾌﾟ体" w:cs="Arial"/>
          <w:color w:val="222222"/>
          <w:w w:val="200"/>
          <w:shd w:val="clear" w:color="auto" w:fill="FFFFFF"/>
        </w:rPr>
      </w:pPr>
      <w:r w:rsidRPr="00D0192A">
        <w:rPr>
          <w:rFonts w:ascii="HGS創英角ﾎﾟｯﾌﾟ体" w:eastAsia="HGS創英角ﾎﾟｯﾌﾟ体" w:hAnsi="HGS創英角ﾎﾟｯﾌﾟ体" w:cs="Arial" w:hint="eastAsia"/>
          <w:color w:val="222222"/>
          <w:shd w:val="clear" w:color="auto" w:fill="FFFFFF"/>
        </w:rPr>
        <w:t>R80602_</w:t>
      </w:r>
      <w:r w:rsidRPr="00D0192A">
        <w:rPr>
          <w:rFonts w:ascii="HGS創英角ﾎﾟｯﾌﾟ体" w:eastAsia="HGS創英角ﾎﾟｯﾌﾟ体" w:hAnsi="HGS創英角ﾎﾟｯﾌﾟ体" w:cs="Arial" w:hint="eastAsia"/>
          <w:color w:val="222222"/>
          <w:w w:val="200"/>
          <w:shd w:val="clear" w:color="auto" w:fill="FFFFFF"/>
        </w:rPr>
        <w:t>イノシシに出会ったら</w:t>
      </w:r>
      <w:r w:rsidR="00D0192A">
        <w:rPr>
          <w:rFonts w:ascii="HGS創英角ﾎﾟｯﾌﾟ体" w:eastAsia="HGS創英角ﾎﾟｯﾌﾟ体" w:hAnsi="HGS創英角ﾎﾟｯﾌﾟ体" w:cs="Arial" w:hint="eastAsia"/>
          <w:color w:val="222222"/>
          <w:w w:val="200"/>
          <w:shd w:val="clear" w:color="auto" w:fill="FFFFFF"/>
        </w:rPr>
        <w:t>（４つの鉄則）</w:t>
      </w:r>
    </w:p>
    <w:p w:rsidR="00860F99" w:rsidRDefault="00860F99">
      <w:pPr>
        <w:rPr>
          <w:rFonts w:ascii="Arial" w:hAnsi="Arial" w:cs="Arial" w:hint="eastAsia"/>
          <w:color w:val="22222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0F99" w:rsidTr="00860F99">
        <w:tc>
          <w:tcPr>
            <w:tcW w:w="9736" w:type="dxa"/>
          </w:tcPr>
          <w:p w:rsidR="00860F99" w:rsidRPr="00860F99" w:rsidRDefault="00860F99">
            <w:pPr>
              <w:rPr>
                <w:rFonts w:ascii="BIZ UDPゴシック" w:eastAsia="BIZ UDPゴシック" w:hAnsi="BIZ UDPゴシック" w:cs="Arial"/>
                <w:color w:val="222222"/>
                <w:sz w:val="22"/>
                <w:shd w:val="clear" w:color="auto" w:fill="FFFFFF"/>
              </w:rPr>
            </w:pPr>
            <w:r w:rsidRPr="00860F99">
              <w:rPr>
                <w:rFonts w:ascii="BIZ UDPゴシック" w:eastAsia="BIZ UDPゴシック" w:hAnsi="BIZ UDPゴシック" w:cs="Arial" w:hint="eastAsia"/>
                <w:color w:val="222222"/>
                <w:sz w:val="22"/>
                <w:shd w:val="clear" w:color="auto" w:fill="FFFFFF"/>
              </w:rPr>
              <w:t>・</w:t>
            </w:r>
            <w:r w:rsidRPr="00860F99">
              <w:rPr>
                <w:rFonts w:ascii="BIZ UDPゴシック" w:eastAsia="BIZ UDPゴシック" w:hAnsi="BIZ UDPゴシック" w:cs="Arial"/>
                <w:color w:val="222222"/>
                <w:sz w:val="22"/>
                <w:shd w:val="clear" w:color="auto" w:fill="FFFFFF"/>
              </w:rPr>
              <w:t>野生のイノシシは本来、臆病で警戒心が強い動物ですが、興奮していたり、子連れだったりすると非常に攻撃的になります。</w:t>
            </w:r>
          </w:p>
          <w:p w:rsidR="00860F99" w:rsidRPr="00860F99" w:rsidRDefault="00860F99">
            <w:pPr>
              <w:rPr>
                <w:rFonts w:ascii="BIZ UDPゴシック" w:eastAsia="BIZ UDPゴシック" w:hAnsi="BIZ UDPゴシック" w:cs="Arial"/>
                <w:color w:val="222222"/>
                <w:sz w:val="22"/>
                <w:shd w:val="clear" w:color="auto" w:fill="FFFFFF"/>
              </w:rPr>
            </w:pPr>
            <w:r w:rsidRPr="00860F99">
              <w:rPr>
                <w:rFonts w:ascii="BIZ UDPゴシック" w:eastAsia="BIZ UDPゴシック" w:hAnsi="BIZ UDPゴシック" w:cs="Arial" w:hint="eastAsia"/>
                <w:color w:val="222222"/>
                <w:sz w:val="22"/>
                <w:shd w:val="clear" w:color="auto" w:fill="FFFFFF"/>
              </w:rPr>
              <w:t>・</w:t>
            </w:r>
            <w:r w:rsidRPr="00860F99">
              <w:rPr>
                <w:rFonts w:ascii="BIZ UDPゴシック" w:eastAsia="BIZ UDPゴシック" w:hAnsi="BIZ UDPゴシック" w:cs="Arial"/>
                <w:color w:val="222222"/>
                <w:sz w:val="22"/>
                <w:shd w:val="clear" w:color="auto" w:fill="FFFFFF"/>
              </w:rPr>
              <w:t>また、時速約40km（100mを9秒台で走るスピード）で突進してくるため、衝突されるだけで大怪我や骨折の危険があります。</w:t>
            </w:r>
            <w:r w:rsidRPr="00860F99">
              <w:rPr>
                <w:rFonts w:ascii="BIZ UDPゴシック" w:eastAsia="BIZ UDPゴシック" w:hAnsi="BIZ UDPゴシック" w:cs="Arial"/>
                <w:color w:val="222222"/>
                <w:sz w:val="22"/>
              </w:rPr>
              <w:br/>
            </w:r>
            <w:r w:rsidRPr="00860F99">
              <w:rPr>
                <w:rFonts w:ascii="ＭＳ 明朝" w:eastAsia="ＭＳ 明朝" w:hAnsi="ＭＳ 明朝" w:cs="ＭＳ 明朝" w:hint="eastAsia"/>
                <w:color w:val="222222"/>
                <w:sz w:val="22"/>
                <w:shd w:val="clear" w:color="auto" w:fill="FFFFFF"/>
              </w:rPr>
              <w:t>​</w:t>
            </w:r>
            <w:r w:rsidRPr="00860F99">
              <w:rPr>
                <w:rFonts w:ascii="BIZ UDPゴシック" w:eastAsia="BIZ UDPゴシック" w:hAnsi="BIZ UDPゴシック" w:cs="Arial" w:hint="eastAsia"/>
                <w:color w:val="222222"/>
                <w:sz w:val="22"/>
                <w:shd w:val="clear" w:color="auto" w:fill="FFFFFF"/>
              </w:rPr>
              <w:t>・</w:t>
            </w:r>
            <w:r w:rsidRPr="00860F99">
              <w:rPr>
                <w:rFonts w:ascii="BIZ UDPゴシック" w:eastAsia="BIZ UDPゴシック" w:hAnsi="BIZ UDPゴシック" w:cs="Arial"/>
                <w:color w:val="222222"/>
                <w:sz w:val="22"/>
                <w:shd w:val="clear" w:color="auto" w:fill="FFFFFF"/>
              </w:rPr>
              <w:t>万が一遭遇した際や、地域での出没に備えるための具体的な注意事項をまとめました。</w:t>
            </w:r>
          </w:p>
        </w:tc>
      </w:tr>
    </w:tbl>
    <w:p w:rsidR="00860F99" w:rsidRDefault="00860F99" w:rsidP="00860F99">
      <w:pPr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Pr="00D0192A">
        <w:rPr>
          <w:rFonts w:ascii="BIZ UDPゴシック" w:eastAsia="BIZ UDPゴシック" w:hAnsi="BIZ UDPゴシック" w:cs="Arial" w:hint="eastAsia"/>
          <w:color w:val="222222"/>
          <w:w w:val="200"/>
          <w:highlight w:val="lightGray"/>
          <w:shd w:val="clear" w:color="auto" w:fill="FFFFFF"/>
        </w:rPr>
        <w:t>１</w:t>
      </w:r>
      <w:r w:rsidRPr="00D0192A">
        <w:rPr>
          <w:rFonts w:ascii="BIZ UDPゴシック" w:eastAsia="BIZ UDPゴシック" w:hAnsi="BIZ UDPゴシック" w:cs="Arial" w:hint="eastAsia"/>
          <w:color w:val="222222"/>
          <w:w w:val="200"/>
          <w:highlight w:val="lightGray"/>
          <w:shd w:val="clear" w:color="auto" w:fill="FFFFFF"/>
        </w:rPr>
        <w:t xml:space="preserve">　</w:t>
      </w:r>
      <w:r w:rsidRPr="00D0192A">
        <w:rPr>
          <w:rFonts w:ascii="BIZ UDPゴシック" w:eastAsia="BIZ UDPゴシック" w:hAnsi="BIZ UDPゴシック" w:cs="Arial"/>
          <w:color w:val="222222"/>
          <w:w w:val="200"/>
          <w:highlight w:val="lightGray"/>
          <w:shd w:val="clear" w:color="auto" w:fill="FFFFFF"/>
        </w:rPr>
        <w:t>静かにその場を離れる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大声を出す、石を投げる、ステッキを振り回すなどの行為は、イノシシを興奮させるので絶対にNGです。</w:t>
      </w:r>
      <w:r>
        <w:rPr>
          <w:rFonts w:ascii="BIZ UDPゴシック" w:eastAsia="BIZ UDPゴシック" w:hAnsi="BIZ UDPゴシック" w:cs="Arial" w:hint="eastAsia"/>
          <w:color w:val="222222"/>
          <w:shd w:val="clear" w:color="auto" w:fill="FFFFFF"/>
        </w:rPr>
        <w:t xml:space="preserve">　</w:t>
      </w:r>
    </w:p>
    <w:p w:rsidR="00860F99" w:rsidRDefault="00860F99" w:rsidP="00860F99">
      <w:pPr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ゴシック" w:eastAsia="BIZ UDゴシック" w:hAnsi="BIZ UDゴシック" w:cs="Arial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目をそらさず、ゆっくりと後退しながらその場を離れましょう。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背中を見せて走って逃げない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動くものを追いかける習性があります。また、イノシシの突進速度は時速30km〜40kmに達するため、</w:t>
      </w:r>
      <w:r>
        <w:rPr>
          <w:rFonts w:ascii="BIZ UDPゴシック" w:eastAsia="BIZ UDPゴシック" w:hAnsi="BIZ UDPゴシック" w:cs="Arial" w:hint="eastAsia"/>
          <w:color w:val="222222"/>
          <w:shd w:val="clear" w:color="auto" w:fill="FFFFFF"/>
        </w:rPr>
        <w:t xml:space="preserve">　</w:t>
      </w:r>
    </w:p>
    <w:p w:rsidR="00860F99" w:rsidRDefault="00860F99" w:rsidP="00860F99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人間が走って逃げ切ることは不可能です。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安全な場所に避難する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近くに頑丈な建物や車があればすぐに入ってください。近くに避難場所がない場合は、木の上やガードレ</w:t>
      </w:r>
      <w:r>
        <w:rPr>
          <w:rFonts w:ascii="BIZ UDPゴシック" w:eastAsia="BIZ UDPゴシック" w:hAnsi="BIZ UDPゴシック" w:cs="Arial" w:hint="eastAsia"/>
          <w:color w:val="222222"/>
          <w:shd w:val="clear" w:color="auto" w:fill="FFFFFF"/>
        </w:rPr>
        <w:t xml:space="preserve">　</w:t>
      </w:r>
    </w:p>
    <w:p w:rsidR="00860F99" w:rsidRDefault="00860F99" w:rsidP="00860F99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ールの上、高い塀の上など、イノシシの足が届かない高い場所へ上るのが有効です。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うり坊（子どものイノシシ）にも近づかない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小さくて可愛らしく見えても、近くに必ず獰猛な母イノシシが潜んでいます。近づいたり、触ろうとしたり、</w:t>
      </w:r>
    </w:p>
    <w:p w:rsidR="00D0192A" w:rsidRDefault="00860F99" w:rsidP="00860F99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写真を撮ろうとしたりせず、速やかに離れてください。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Pr="00D0192A">
        <w:rPr>
          <w:rFonts w:ascii="BIZ UDPゴシック" w:eastAsia="BIZ UDPゴシック" w:hAnsi="BIZ UDPゴシック" w:cs="Arial"/>
          <w:color w:val="222222"/>
          <w:w w:val="200"/>
          <w:highlight w:val="lightGray"/>
          <w:shd w:val="clear" w:color="auto" w:fill="FFFFFF"/>
        </w:rPr>
        <w:t>2. 特に危険な「興奮状態」のサイン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イノシシが以下のようなサインを出している時は、攻撃の危険性が非常に高まっています。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「シュー」「カッカッカッ」という威嚇音を出している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毛を逆立てている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地面を前足で激しく蹴っている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これらの兆候が見られたら、一刻も早く（かつ静かに）その場から退避する必要があります。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Pr="00D0192A">
        <w:rPr>
          <w:rFonts w:ascii="BIZ UDPゴシック" w:eastAsia="BIZ UDPゴシック" w:hAnsi="BIZ UDPゴシック" w:cs="Arial"/>
          <w:color w:val="222222"/>
          <w:w w:val="200"/>
          <w:highlight w:val="lightGray"/>
          <w:shd w:val="clear" w:color="auto" w:fill="FFFFFF"/>
        </w:rPr>
        <w:t>3. イノシシを寄せ付けないための予防策</w:t>
      </w:r>
      <w:r w:rsidRPr="00D0192A">
        <w:rPr>
          <w:rFonts w:ascii="BIZ UDPゴシック" w:eastAsia="BIZ UDPゴシック" w:hAnsi="BIZ UDPゴシック" w:cs="Arial"/>
          <w:color w:val="222222"/>
          <w:w w:val="200"/>
        </w:rPr>
        <w:br/>
      </w:r>
      <w:r w:rsidRPr="00D0192A">
        <w:rPr>
          <w:rFonts w:ascii="ＭＳ 明朝" w:eastAsia="ＭＳ 明朝" w:hAnsi="ＭＳ 明朝" w:cs="ＭＳ 明朝" w:hint="eastAsia"/>
          <w:color w:val="222222"/>
          <w:w w:val="200"/>
          <w:shd w:val="clear" w:color="auto" w:fill="FFFFFF"/>
        </w:rPr>
        <w:t>​</w:t>
      </w:r>
      <w:r w:rsidR="00D0192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地域の安全を守り、遭遇リスクを減らすために日常からできる対策です。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エサとなるものを屋外に放置しない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生ゴミはもちろん、放任果樹（柿や栗など）や、収穫後の農作物クズ、お墓のお供え物などはイノシシを呼び</w:t>
      </w:r>
    </w:p>
    <w:p w:rsidR="00D0192A" w:rsidRDefault="00860F99" w:rsidP="00D0192A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寄せる原因になります。適切に処分・管理してください。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「ひそみ場」をなくす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宅地周辺や通学路、耕作放棄地などのヤブを刈り取ることで、イノシシが隠れられる場所（ひそみ場）をな</w:t>
      </w:r>
      <w:r w:rsidR="00D0192A">
        <w:rPr>
          <w:rFonts w:ascii="BIZ UDPゴシック" w:eastAsia="BIZ UDPゴシック" w:hAnsi="BIZ UDPゴシック" w:cs="Arial" w:hint="eastAsia"/>
          <w:color w:val="222222"/>
          <w:shd w:val="clear" w:color="auto" w:fill="FFFFFF"/>
        </w:rPr>
        <w:t xml:space="preserve">　</w:t>
      </w:r>
    </w:p>
    <w:p w:rsidR="00D0192A" w:rsidRDefault="00860F99" w:rsidP="00D0192A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くし、人間の生活圏への出没を防ぎます。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音で人間の存在を知らせる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  <w:r w:rsidR="00D0192A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</w: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山間部や出没が予想される場所を歩く（または自転車で通行する）際は、ラジオ、鈴、あるいは声を出すな</w:t>
      </w:r>
    </w:p>
    <w:p w:rsidR="00D0192A" w:rsidRDefault="00860F99" w:rsidP="00D0192A">
      <w:pPr>
        <w:ind w:firstLineChars="100" w:firstLine="210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どして、事前にこちらの存在を知らせることで、鉢合わせを回避できます。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Pr="00860F99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​</w:t>
      </w:r>
    </w:p>
    <w:p w:rsidR="00D0192A" w:rsidRDefault="00860F99" w:rsidP="00D0192A">
      <w:pPr>
        <w:ind w:firstLineChars="100" w:firstLine="210"/>
        <w:rPr>
          <w:rFonts w:ascii="BIZ UDPゴシック" w:eastAsia="BIZ UDPゴシック" w:hAnsi="BIZ UDPゴシック" w:cs="Arial"/>
          <w:color w:val="222222"/>
          <w:shd w:val="clear" w:color="auto" w:fill="FFFFFF"/>
        </w:rPr>
      </w:pPr>
      <w:bookmarkStart w:id="0" w:name="_GoBack"/>
      <w:bookmarkEnd w:id="0"/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【補足：ペットを連れている場合】</w:t>
      </w:r>
      <w:r w:rsidRPr="00860F99">
        <w:rPr>
          <w:rFonts w:ascii="BIZ UDPゴシック" w:eastAsia="BIZ UDPゴシック" w:hAnsi="BIZ UDPゴシック" w:cs="Arial"/>
          <w:color w:val="222222"/>
        </w:rPr>
        <w:br/>
      </w:r>
      <w:r w:rsidR="00D0192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犬を散歩させている時に遭遇すると、イノシシは犬を敵とみなし、激しく攻撃してくることがあります。危</w:t>
      </w:r>
      <w:r w:rsidR="00D0192A">
        <w:rPr>
          <w:rFonts w:ascii="BIZ UDPゴシック" w:eastAsia="BIZ UDPゴシック" w:hAnsi="BIZ UDPゴシック" w:cs="Arial" w:hint="eastAsia"/>
          <w:color w:val="222222"/>
          <w:shd w:val="clear" w:color="auto" w:fill="FFFFFF"/>
        </w:rPr>
        <w:t xml:space="preserve">　</w:t>
      </w:r>
    </w:p>
    <w:p w:rsidR="00860F99" w:rsidRPr="00860F99" w:rsidRDefault="00860F99" w:rsidP="00D0192A">
      <w:pPr>
        <w:ind w:leftChars="100" w:left="210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 w:rsidRPr="00860F99">
        <w:rPr>
          <w:rFonts w:ascii="BIZ UDPゴシック" w:eastAsia="BIZ UDPゴシック" w:hAnsi="BIZ UDPゴシック" w:cs="Arial"/>
          <w:color w:val="222222"/>
          <w:shd w:val="clear" w:color="auto" w:fill="FFFFFF"/>
        </w:rPr>
        <w:t>険を感じたら、リードを手放して人間だけでもすぐに安全な場所へ非難してください（犬の方が足が速いため、逃げ切れる確率が高くなります）。</w:t>
      </w:r>
    </w:p>
    <w:sectPr w:rsidR="00860F99" w:rsidRPr="00860F99" w:rsidSect="00D0192A"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9"/>
    <w:rsid w:val="003D5BA3"/>
    <w:rsid w:val="00860F99"/>
    <w:rsid w:val="00B57617"/>
    <w:rsid w:val="00D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24D52"/>
  <w15:chartTrackingRefBased/>
  <w15:docId w15:val="{43E7D985-ABF0-416E-A1AE-57F744B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053947 今川晋</dc:creator>
  <cp:keywords/>
  <dc:description/>
  <cp:lastModifiedBy>053947 今川晋</cp:lastModifiedBy>
  <cp:revision>1</cp:revision>
  <dcterms:created xsi:type="dcterms:W3CDTF">2026-06-02T01:42:00Z</dcterms:created>
  <dcterms:modified xsi:type="dcterms:W3CDTF">2026-06-02T01:57:00Z</dcterms:modified>
</cp:coreProperties>
</file>